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AA78" w14:textId="3F58F9A0" w:rsidR="007C48D5" w:rsidRPr="00EA2E04" w:rsidRDefault="00BD4CC5" w:rsidP="00BD4CC5">
      <w:pPr>
        <w:shd w:val="clear" w:color="auto" w:fill="FFFFFF"/>
        <w:spacing w:before="100" w:beforeAutospacing="1" w:after="100" w:afterAutospacing="1" w:line="240" w:lineRule="auto"/>
        <w:jc w:val="center"/>
        <w:rPr>
          <w:rFonts w:eastAsia="Times New Roman" w:cs="Arial"/>
          <w:b/>
          <w:bCs/>
          <w:color w:val="333333"/>
          <w:sz w:val="20"/>
          <w:szCs w:val="20"/>
        </w:rPr>
      </w:pPr>
      <w:r>
        <w:rPr>
          <w:noProof/>
        </w:rPr>
        <mc:AlternateContent>
          <mc:Choice Requires="wps">
            <w:drawing>
              <wp:anchor distT="45720" distB="45720" distL="114300" distR="114300" simplePos="0" relativeHeight="251659264" behindDoc="0" locked="0" layoutInCell="1" allowOverlap="1" wp14:anchorId="536D3DA6" wp14:editId="4F3FDC09">
                <wp:simplePos x="0" y="0"/>
                <wp:positionH relativeFrom="page">
                  <wp:posOffset>3721100</wp:posOffset>
                </wp:positionH>
                <wp:positionV relativeFrom="paragraph">
                  <wp:posOffset>554990</wp:posOffset>
                </wp:positionV>
                <wp:extent cx="3917950" cy="977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977900"/>
                        </a:xfrm>
                        <a:prstGeom prst="rect">
                          <a:avLst/>
                        </a:prstGeom>
                        <a:noFill/>
                        <a:ln w="15875">
                          <a:solidFill>
                            <a:srgbClr val="00B0F0"/>
                          </a:solidFill>
                          <a:prstDash val="dashDot"/>
                          <a:bevel/>
                          <a:headEnd/>
                          <a:tailEnd/>
                        </a:ln>
                      </wps:spPr>
                      <wps:txbx>
                        <w:txbxContent>
                          <w:p w14:paraId="20E69C99" w14:textId="01C9ACEA" w:rsidR="00BD4CC5" w:rsidRPr="00141E02" w:rsidRDefault="00BD4CC5" w:rsidP="00141E02">
                            <w:pPr>
                              <w:jc w:val="center"/>
                              <w:rPr>
                                <w:b/>
                                <w:bCs/>
                                <w:sz w:val="28"/>
                                <w:szCs w:val="28"/>
                              </w:rPr>
                            </w:pPr>
                            <w:r w:rsidRPr="00141E02">
                              <w:rPr>
                                <w:b/>
                                <w:bCs/>
                                <w:sz w:val="28"/>
                                <w:szCs w:val="28"/>
                              </w:rPr>
                              <w:t xml:space="preserve">NOTE: </w:t>
                            </w:r>
                            <w:r>
                              <w:rPr>
                                <w:b/>
                                <w:bCs/>
                                <w:sz w:val="28"/>
                                <w:szCs w:val="28"/>
                              </w:rPr>
                              <w:br/>
                            </w:r>
                            <w:r w:rsidR="00BD7AFF" w:rsidRPr="00BD7AFF">
                              <w:rPr>
                                <w:b/>
                                <w:bCs/>
                                <w:sz w:val="28"/>
                                <w:szCs w:val="28"/>
                              </w:rPr>
                              <w:t>Alterations to the syllabus may be needed as we navigate the year – changes will be communicated with families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D3DA6" id="_x0000_t202" coordsize="21600,21600" o:spt="202" path="m,l,21600r21600,l21600,xe">
                <v:stroke joinstyle="miter"/>
                <v:path gradientshapeok="t" o:connecttype="rect"/>
              </v:shapetype>
              <v:shape id="Text Box 2" o:spid="_x0000_s1026" type="#_x0000_t202" style="position:absolute;left:0;text-align:left;margin-left:293pt;margin-top:43.7pt;width:308.5pt;height:7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" filled="f" strokecolor="#00b0f0" strokeweight="1.25pt">
                <v:stroke dashstyle="dashDot" joinstyle="bevel"/>
                <v:textbox>
                  <w:txbxContent>
                    <w:p w14:paraId="20E69C99" w14:textId="01C9ACEA" w:rsidR="00BD4CC5" w:rsidRPr="00141E02" w:rsidRDefault="00BD4CC5" w:rsidP="00141E02">
                      <w:pPr>
                        <w:jc w:val="center"/>
                        <w:rPr>
                          <w:b/>
                          <w:bCs/>
                          <w:sz w:val="28"/>
                          <w:szCs w:val="28"/>
                        </w:rPr>
                      </w:pPr>
                      <w:r w:rsidRPr="00141E02">
                        <w:rPr>
                          <w:b/>
                          <w:bCs/>
                          <w:sz w:val="28"/>
                          <w:szCs w:val="28"/>
                        </w:rPr>
                        <w:t xml:space="preserve">NOTE: </w:t>
                      </w:r>
                      <w:r>
                        <w:rPr>
                          <w:b/>
                          <w:bCs/>
                          <w:sz w:val="28"/>
                          <w:szCs w:val="28"/>
                        </w:rPr>
                        <w:br/>
                      </w:r>
                      <w:r w:rsidR="00BD7AFF" w:rsidRPr="00BD7AFF">
                        <w:rPr>
                          <w:b/>
                          <w:bCs/>
                          <w:sz w:val="28"/>
                          <w:szCs w:val="28"/>
                        </w:rPr>
                        <w:t>Alterations to the syllabus may be needed as we navigate the year – changes will be communicated with families</w:t>
                      </w:r>
                    </w:p>
                  </w:txbxContent>
                </v:textbox>
                <w10:wrap type="square" anchorx="page"/>
              </v:shape>
            </w:pict>
          </mc:Fallback>
        </mc:AlternateContent>
      </w:r>
      <w:r w:rsidR="007C48D5" w:rsidRPr="00EA2E04">
        <w:rPr>
          <w:rFonts w:eastAsia="Times New Roman" w:cs="Arial"/>
          <w:b/>
          <w:bCs/>
          <w:color w:val="333333"/>
          <w:sz w:val="40"/>
          <w:szCs w:val="20"/>
        </w:rPr>
        <w:t>ACT Mathematics Prep</w:t>
      </w:r>
      <w:r w:rsidR="007C48D5" w:rsidRPr="00EA2E04">
        <w:rPr>
          <w:rFonts w:eastAsia="Times New Roman" w:cs="Arial"/>
          <w:b/>
          <w:bCs/>
          <w:color w:val="333333"/>
          <w:sz w:val="40"/>
          <w:szCs w:val="20"/>
        </w:rPr>
        <w:br/>
      </w:r>
      <w:r w:rsidR="007C48D5" w:rsidRPr="00EA2E04">
        <w:rPr>
          <w:rFonts w:eastAsia="Times New Roman" w:cs="Arial"/>
          <w:b/>
          <w:bCs/>
          <w:color w:val="333333"/>
          <w:sz w:val="24"/>
          <w:szCs w:val="24"/>
        </w:rPr>
        <w:t>Course Policies for 20</w:t>
      </w:r>
      <w:r w:rsidR="00B96FCD">
        <w:rPr>
          <w:rFonts w:eastAsia="Times New Roman" w:cs="Arial"/>
          <w:b/>
          <w:bCs/>
          <w:color w:val="333333"/>
          <w:sz w:val="24"/>
          <w:szCs w:val="24"/>
        </w:rPr>
        <w:t>2</w:t>
      </w:r>
      <w:r w:rsidR="00A92D25">
        <w:rPr>
          <w:rFonts w:eastAsia="Times New Roman" w:cs="Arial"/>
          <w:b/>
          <w:bCs/>
          <w:color w:val="333333"/>
          <w:sz w:val="24"/>
          <w:szCs w:val="24"/>
        </w:rPr>
        <w:t>1</w:t>
      </w:r>
      <w:r w:rsidR="00320B6E">
        <w:rPr>
          <w:rFonts w:eastAsia="Times New Roman" w:cs="Arial"/>
          <w:b/>
          <w:bCs/>
          <w:color w:val="333333"/>
          <w:sz w:val="24"/>
          <w:szCs w:val="24"/>
        </w:rPr>
        <w:t>/202</w:t>
      </w:r>
      <w:r w:rsidR="00A92D25">
        <w:rPr>
          <w:rFonts w:eastAsia="Times New Roman" w:cs="Arial"/>
          <w:b/>
          <w:bCs/>
          <w:color w:val="333333"/>
          <w:sz w:val="24"/>
          <w:szCs w:val="24"/>
        </w:rPr>
        <w:t>2</w:t>
      </w:r>
    </w:p>
    <w:p w14:paraId="477E8DD8" w14:textId="40FF268F" w:rsidR="007C48D5" w:rsidRPr="00EA2E04" w:rsidRDefault="00EB0D81" w:rsidP="00286DC8">
      <w:pPr>
        <w:shd w:val="clear" w:color="auto" w:fill="FFFFFF"/>
        <w:spacing w:before="100" w:beforeAutospacing="1" w:after="100" w:afterAutospacing="1" w:line="240" w:lineRule="auto"/>
        <w:rPr>
          <w:rFonts w:eastAsia="Times New Roman" w:cs="Arial"/>
          <w:bCs/>
          <w:color w:val="333333"/>
          <w:sz w:val="20"/>
          <w:szCs w:val="20"/>
        </w:rPr>
      </w:pPr>
      <w:r w:rsidRPr="00EA2E04">
        <w:rPr>
          <w:b/>
        </w:rPr>
        <w:t xml:space="preserve">Teacher: </w:t>
      </w:r>
      <w:r w:rsidRPr="00EA2E04">
        <w:rPr>
          <w:b/>
        </w:rPr>
        <w:tab/>
      </w:r>
      <w:r w:rsidR="00810C91">
        <w:t>Katherine Clark</w:t>
      </w:r>
      <w:r w:rsidRPr="00EA2E04">
        <w:rPr>
          <w:b/>
        </w:rPr>
        <w:br/>
        <w:t xml:space="preserve">Email: </w:t>
      </w:r>
      <w:r w:rsidRPr="00EA2E04">
        <w:rPr>
          <w:b/>
        </w:rPr>
        <w:tab/>
      </w:r>
      <w:r w:rsidRPr="00EA2E04">
        <w:rPr>
          <w:b/>
        </w:rPr>
        <w:tab/>
      </w:r>
      <w:r w:rsidR="00810C91">
        <w:t>Katherine.clark</w:t>
      </w:r>
      <w:r w:rsidRPr="00EA2E04">
        <w:t>@slps.org</w:t>
      </w:r>
      <w:r w:rsidRPr="00EA2E04">
        <w:rPr>
          <w:b/>
        </w:rPr>
        <w:br/>
        <w:t xml:space="preserve">Office: </w:t>
      </w:r>
      <w:r w:rsidRPr="00EA2E04">
        <w:rPr>
          <w:b/>
        </w:rPr>
        <w:tab/>
      </w:r>
      <w:r w:rsidRPr="00EA2E04">
        <w:rPr>
          <w:b/>
        </w:rPr>
        <w:tab/>
      </w:r>
      <w:r w:rsidRPr="00EA2E04">
        <w:t>223</w:t>
      </w:r>
      <w:r w:rsidRPr="00EA2E04">
        <w:rPr>
          <w:b/>
        </w:rPr>
        <w:br/>
        <w:t>Office Hours:</w:t>
      </w:r>
      <w:r w:rsidRPr="00EA2E04">
        <w:rPr>
          <w:b/>
        </w:rPr>
        <w:tab/>
      </w:r>
      <w:r w:rsidR="00F961AC">
        <w:t>2</w:t>
      </w:r>
      <w:proofErr w:type="gramStart"/>
      <w:r w:rsidR="00F961AC">
        <w:rPr>
          <w:vertAlign w:val="superscript"/>
        </w:rPr>
        <w:t>n</w:t>
      </w:r>
      <w:r w:rsidR="00B96FCD" w:rsidRPr="00B96FCD">
        <w:rPr>
          <w:vertAlign w:val="superscript"/>
        </w:rPr>
        <w:t>d</w:t>
      </w:r>
      <w:r w:rsidR="00B96FCD">
        <w:t xml:space="preserve"> </w:t>
      </w:r>
      <w:r w:rsidR="00320B6E" w:rsidRPr="00320B6E">
        <w:t>,</w:t>
      </w:r>
      <w:proofErr w:type="gramEnd"/>
      <w:r w:rsidR="00320B6E" w:rsidRPr="00320B6E">
        <w:t xml:space="preserve"> 7</w:t>
      </w:r>
      <w:r w:rsidRPr="00320B6E">
        <w:rPr>
          <w:vertAlign w:val="superscript"/>
        </w:rPr>
        <w:t>th</w:t>
      </w:r>
      <w:r w:rsidRPr="00EA2E04">
        <w:br/>
      </w:r>
      <w:r w:rsidRPr="00EA2E04">
        <w:rPr>
          <w:b/>
        </w:rPr>
        <w:br/>
      </w:r>
      <w:r w:rsidR="007C48D5" w:rsidRPr="00EA2E04">
        <w:rPr>
          <w:rFonts w:eastAsia="Times New Roman" w:cs="Arial"/>
          <w:b/>
          <w:bCs/>
          <w:color w:val="333333"/>
          <w:sz w:val="28"/>
          <w:szCs w:val="20"/>
        </w:rPr>
        <w:t>Course Overview</w:t>
      </w:r>
      <w:r w:rsidR="00F93308" w:rsidRPr="00EA2E04">
        <w:rPr>
          <w:rFonts w:eastAsia="Times New Roman" w:cs="Arial"/>
          <w:b/>
          <w:bCs/>
          <w:color w:val="333333"/>
          <w:sz w:val="28"/>
          <w:szCs w:val="20"/>
        </w:rPr>
        <w:br/>
      </w:r>
      <w:r w:rsidR="00F93308" w:rsidRPr="00EA2E04">
        <w:rPr>
          <w:rFonts w:eastAsia="Times New Roman" w:cs="Arial"/>
          <w:bCs/>
          <w:color w:val="333333"/>
        </w:rPr>
        <w:t xml:space="preserve">The aim of this course is to develop mathematical confidence and ACT test taking skills, while introducing new </w:t>
      </w:r>
      <w:r w:rsidR="00286DC8" w:rsidRPr="00EA2E04">
        <w:rPr>
          <w:rFonts w:eastAsia="Times New Roman" w:cs="Arial"/>
          <w:bCs/>
          <w:color w:val="333333"/>
        </w:rPr>
        <w:t>concepts seen on the ACT that is not normally taught at current grade level. This course will introduce and reinforce a variety of best practice test taking skills</w:t>
      </w:r>
      <w:r w:rsidR="009438A0">
        <w:rPr>
          <w:rFonts w:eastAsia="Times New Roman" w:cs="Arial"/>
          <w:bCs/>
          <w:color w:val="333333"/>
        </w:rPr>
        <w:t xml:space="preserve">. </w:t>
      </w:r>
      <w:r w:rsidR="00286DC8" w:rsidRPr="00EA2E04">
        <w:rPr>
          <w:rFonts w:eastAsia="Times New Roman" w:cs="Arial"/>
          <w:bCs/>
          <w:color w:val="333333"/>
        </w:rPr>
        <w:t xml:space="preserve">The overall objective of this course is provide you opportunity to achieve your maximum score on the ACT. </w:t>
      </w:r>
    </w:p>
    <w:p w14:paraId="5D145F8C" w14:textId="77777777" w:rsidR="00286DC8" w:rsidRPr="00EA2E04" w:rsidRDefault="00286DC8" w:rsidP="00C34EC9">
      <w:pPr>
        <w:shd w:val="clear" w:color="auto" w:fill="FFFFFF"/>
        <w:spacing w:before="100" w:beforeAutospacing="1" w:after="100" w:afterAutospacing="1" w:line="240" w:lineRule="auto"/>
        <w:rPr>
          <w:rFonts w:eastAsia="Times New Roman" w:cs="Arial"/>
          <w:bCs/>
          <w:color w:val="333333"/>
        </w:rPr>
      </w:pPr>
      <w:r w:rsidRPr="00EA2E04">
        <w:rPr>
          <w:rFonts w:eastAsia="Times New Roman" w:cs="Arial"/>
          <w:b/>
          <w:bCs/>
          <w:color w:val="333333"/>
          <w:sz w:val="28"/>
          <w:szCs w:val="20"/>
        </w:rPr>
        <w:t>Course Grade</w:t>
      </w:r>
      <w:r w:rsidRPr="00EA2E04">
        <w:rPr>
          <w:rFonts w:eastAsia="Times New Roman" w:cs="Arial"/>
          <w:b/>
          <w:bCs/>
          <w:color w:val="333333"/>
          <w:sz w:val="28"/>
          <w:szCs w:val="20"/>
        </w:rPr>
        <w:br/>
      </w:r>
      <w:r w:rsidRPr="00EA2E04">
        <w:rPr>
          <w:rFonts w:eastAsia="Times New Roman" w:cs="Arial"/>
          <w:bCs/>
          <w:color w:val="333333"/>
        </w:rPr>
        <w:t xml:space="preserve">It is critical to understand that students will </w:t>
      </w:r>
      <w:r w:rsidRPr="00EA2E04">
        <w:rPr>
          <w:rFonts w:eastAsia="Times New Roman" w:cs="Arial"/>
          <w:bCs/>
          <w:color w:val="333333"/>
          <w:u w:val="single"/>
        </w:rPr>
        <w:t>not</w:t>
      </w:r>
      <w:r w:rsidRPr="00EA2E04">
        <w:rPr>
          <w:rFonts w:eastAsia="Times New Roman" w:cs="Arial"/>
          <w:bCs/>
          <w:color w:val="333333"/>
        </w:rPr>
        <w:t xml:space="preserve"> receive a grade based</w:t>
      </w:r>
      <w:r w:rsidR="007C69AC" w:rsidRPr="00EA2E04">
        <w:rPr>
          <w:rFonts w:eastAsia="Times New Roman" w:cs="Arial"/>
          <w:bCs/>
          <w:color w:val="333333"/>
        </w:rPr>
        <w:t xml:space="preserve"> solely</w:t>
      </w:r>
      <w:r w:rsidRPr="00EA2E04">
        <w:rPr>
          <w:rFonts w:eastAsia="Times New Roman" w:cs="Arial"/>
          <w:bCs/>
          <w:color w:val="333333"/>
        </w:rPr>
        <w:t xml:space="preserve"> on what score they produce on the Practice ACT tests taken during this course. </w:t>
      </w:r>
      <w:r w:rsidRPr="00EA2E04">
        <w:rPr>
          <w:rFonts w:eastAsia="Times New Roman" w:cs="Arial"/>
          <w:bCs/>
          <w:color w:val="333333"/>
        </w:rPr>
        <w:br/>
        <w:t>Student grades will be based on a combination of factors. The requirements</w:t>
      </w:r>
      <w:r w:rsidR="009236A6">
        <w:rPr>
          <w:rFonts w:eastAsia="Times New Roman" w:cs="Arial"/>
          <w:bCs/>
          <w:color w:val="333333"/>
        </w:rPr>
        <w:t>,</w:t>
      </w:r>
      <w:r w:rsidRPr="00EA2E04">
        <w:rPr>
          <w:rFonts w:eastAsia="Times New Roman" w:cs="Arial"/>
          <w:bCs/>
          <w:color w:val="333333"/>
        </w:rPr>
        <w:t xml:space="preserve"> and grading scale of the course is listed below. </w:t>
      </w:r>
    </w:p>
    <w:tbl>
      <w:tblPr>
        <w:tblStyle w:val="TableGrid"/>
        <w:tblW w:w="0" w:type="auto"/>
        <w:tblInd w:w="66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32"/>
        <w:gridCol w:w="1708"/>
      </w:tblGrid>
      <w:tr w:rsidR="0099444B" w:rsidRPr="00EA2E04" w14:paraId="0049CED1" w14:textId="77777777" w:rsidTr="008424E0">
        <w:tc>
          <w:tcPr>
            <w:tcW w:w="4140" w:type="dxa"/>
            <w:gridSpan w:val="2"/>
            <w:tcBorders>
              <w:top w:val="single" w:sz="12" w:space="0" w:color="auto"/>
              <w:bottom w:val="single" w:sz="12" w:space="0" w:color="auto"/>
            </w:tcBorders>
          </w:tcPr>
          <w:p w14:paraId="71A27405" w14:textId="77777777" w:rsidR="0099444B" w:rsidRPr="008424E0" w:rsidRDefault="0099444B" w:rsidP="00363CE7">
            <w:pPr>
              <w:rPr>
                <w:b/>
              </w:rPr>
            </w:pPr>
            <w:r w:rsidRPr="008424E0">
              <w:rPr>
                <w:b/>
              </w:rPr>
              <w:t>Students’ grades are composed as follows:</w:t>
            </w:r>
          </w:p>
        </w:tc>
      </w:tr>
      <w:tr w:rsidR="0099444B" w:rsidRPr="00EA2E04" w14:paraId="1884FCB4" w14:textId="77777777" w:rsidTr="008424E0">
        <w:tc>
          <w:tcPr>
            <w:tcW w:w="2432" w:type="dxa"/>
            <w:tcBorders>
              <w:top w:val="single" w:sz="12" w:space="0" w:color="auto"/>
              <w:bottom w:val="single" w:sz="12" w:space="0" w:color="auto"/>
              <w:right w:val="single" w:sz="12" w:space="0" w:color="auto"/>
            </w:tcBorders>
          </w:tcPr>
          <w:p w14:paraId="2A8FEA17" w14:textId="77777777" w:rsidR="0099444B" w:rsidRPr="00EA2E04" w:rsidRDefault="008424E0" w:rsidP="008424E0">
            <w:pPr>
              <w:jc w:val="right"/>
            </w:pPr>
            <w:r>
              <w:t>Assessments</w:t>
            </w:r>
          </w:p>
        </w:tc>
        <w:tc>
          <w:tcPr>
            <w:tcW w:w="1708" w:type="dxa"/>
            <w:tcBorders>
              <w:top w:val="single" w:sz="12" w:space="0" w:color="auto"/>
              <w:left w:val="single" w:sz="12" w:space="0" w:color="auto"/>
              <w:bottom w:val="single" w:sz="12" w:space="0" w:color="auto"/>
            </w:tcBorders>
          </w:tcPr>
          <w:p w14:paraId="6E1436BE" w14:textId="77777777" w:rsidR="0099444B" w:rsidRPr="00EA2E04" w:rsidRDefault="00BD42E5" w:rsidP="00363CE7">
            <w:pPr>
              <w:jc w:val="center"/>
            </w:pPr>
            <w:r>
              <w:t>40</w:t>
            </w:r>
            <w:r w:rsidR="0099444B" w:rsidRPr="00EA2E04">
              <w:t>%</w:t>
            </w:r>
          </w:p>
        </w:tc>
      </w:tr>
      <w:tr w:rsidR="0099444B" w:rsidRPr="00EA2E04" w14:paraId="067981D9" w14:textId="77777777" w:rsidTr="008424E0">
        <w:tc>
          <w:tcPr>
            <w:tcW w:w="2432" w:type="dxa"/>
            <w:tcBorders>
              <w:top w:val="single" w:sz="12" w:space="0" w:color="auto"/>
              <w:bottom w:val="single" w:sz="12" w:space="0" w:color="auto"/>
              <w:right w:val="single" w:sz="12" w:space="0" w:color="auto"/>
            </w:tcBorders>
          </w:tcPr>
          <w:p w14:paraId="40DF4B99" w14:textId="77777777" w:rsidR="0099444B" w:rsidRPr="00EA2E04" w:rsidRDefault="009C76BE" w:rsidP="009C76BE">
            <w:pPr>
              <w:jc w:val="right"/>
            </w:pPr>
            <w:r>
              <w:t>Classwork</w:t>
            </w:r>
          </w:p>
        </w:tc>
        <w:tc>
          <w:tcPr>
            <w:tcW w:w="1708" w:type="dxa"/>
            <w:tcBorders>
              <w:top w:val="single" w:sz="12" w:space="0" w:color="auto"/>
              <w:left w:val="single" w:sz="12" w:space="0" w:color="auto"/>
              <w:bottom w:val="single" w:sz="12" w:space="0" w:color="auto"/>
            </w:tcBorders>
          </w:tcPr>
          <w:p w14:paraId="51640DFD" w14:textId="77777777" w:rsidR="0099444B" w:rsidRPr="00EA2E04" w:rsidRDefault="009C76BE" w:rsidP="0009624A">
            <w:pPr>
              <w:jc w:val="center"/>
            </w:pPr>
            <w:r>
              <w:t>20</w:t>
            </w:r>
            <w:r w:rsidR="0099444B" w:rsidRPr="00EA2E04">
              <w:t>%</w:t>
            </w:r>
          </w:p>
        </w:tc>
      </w:tr>
      <w:tr w:rsidR="009C76BE" w:rsidRPr="00EA2E04" w14:paraId="1287F937" w14:textId="77777777" w:rsidTr="008424E0">
        <w:tc>
          <w:tcPr>
            <w:tcW w:w="2432" w:type="dxa"/>
            <w:tcBorders>
              <w:top w:val="single" w:sz="12" w:space="0" w:color="auto"/>
              <w:left w:val="single" w:sz="12" w:space="0" w:color="auto"/>
              <w:bottom w:val="single" w:sz="12" w:space="0" w:color="auto"/>
              <w:right w:val="single" w:sz="12" w:space="0" w:color="auto"/>
            </w:tcBorders>
          </w:tcPr>
          <w:p w14:paraId="7E771AA0" w14:textId="77777777" w:rsidR="009C76BE" w:rsidRDefault="009C76BE" w:rsidP="008424E0">
            <w:pPr>
              <w:jc w:val="right"/>
            </w:pPr>
            <w:r>
              <w:t>Homework</w:t>
            </w:r>
          </w:p>
        </w:tc>
        <w:tc>
          <w:tcPr>
            <w:tcW w:w="1708" w:type="dxa"/>
            <w:tcBorders>
              <w:top w:val="single" w:sz="12" w:space="0" w:color="auto"/>
              <w:left w:val="single" w:sz="12" w:space="0" w:color="auto"/>
              <w:bottom w:val="single" w:sz="12" w:space="0" w:color="auto"/>
            </w:tcBorders>
          </w:tcPr>
          <w:p w14:paraId="3A456031" w14:textId="77777777" w:rsidR="009C76BE" w:rsidRDefault="009C76BE" w:rsidP="0009624A">
            <w:pPr>
              <w:jc w:val="center"/>
            </w:pPr>
            <w:r>
              <w:t>20%</w:t>
            </w:r>
          </w:p>
        </w:tc>
      </w:tr>
      <w:tr w:rsidR="0099444B" w:rsidRPr="00EA2E04" w14:paraId="079B91B5" w14:textId="77777777" w:rsidTr="008424E0">
        <w:tc>
          <w:tcPr>
            <w:tcW w:w="2432" w:type="dxa"/>
            <w:tcBorders>
              <w:top w:val="single" w:sz="12" w:space="0" w:color="auto"/>
              <w:left w:val="single" w:sz="12" w:space="0" w:color="auto"/>
              <w:bottom w:val="single" w:sz="12" w:space="0" w:color="auto"/>
              <w:right w:val="single" w:sz="12" w:space="0" w:color="auto"/>
            </w:tcBorders>
          </w:tcPr>
          <w:p w14:paraId="05707C6A" w14:textId="77777777" w:rsidR="0099444B" w:rsidRPr="00EA2E04" w:rsidRDefault="008424E0" w:rsidP="008424E0">
            <w:pPr>
              <w:jc w:val="right"/>
            </w:pPr>
            <w:r>
              <w:t>Notebook</w:t>
            </w:r>
          </w:p>
        </w:tc>
        <w:tc>
          <w:tcPr>
            <w:tcW w:w="1708" w:type="dxa"/>
            <w:tcBorders>
              <w:top w:val="single" w:sz="12" w:space="0" w:color="auto"/>
              <w:left w:val="single" w:sz="12" w:space="0" w:color="auto"/>
              <w:bottom w:val="single" w:sz="12" w:space="0" w:color="auto"/>
            </w:tcBorders>
          </w:tcPr>
          <w:p w14:paraId="4761A248" w14:textId="77777777" w:rsidR="0099444B" w:rsidRPr="00EA2E04" w:rsidRDefault="00BD42E5" w:rsidP="0009624A">
            <w:pPr>
              <w:jc w:val="center"/>
            </w:pPr>
            <w:r>
              <w:t>20</w:t>
            </w:r>
            <w:r w:rsidR="0099444B" w:rsidRPr="00EA2E04">
              <w:t>%</w:t>
            </w:r>
          </w:p>
        </w:tc>
      </w:tr>
      <w:tr w:rsidR="0099444B" w:rsidRPr="00EA2E04" w14:paraId="27394EE9" w14:textId="77777777" w:rsidTr="008424E0">
        <w:tc>
          <w:tcPr>
            <w:tcW w:w="2432" w:type="dxa"/>
            <w:tcBorders>
              <w:top w:val="single" w:sz="12" w:space="0" w:color="auto"/>
              <w:left w:val="nil"/>
              <w:bottom w:val="nil"/>
              <w:right w:val="nil"/>
            </w:tcBorders>
          </w:tcPr>
          <w:p w14:paraId="76316F4B" w14:textId="77777777" w:rsidR="0099444B" w:rsidRPr="00EA2E04" w:rsidRDefault="0099444B" w:rsidP="00363CE7">
            <w:pPr>
              <w:jc w:val="right"/>
            </w:pPr>
          </w:p>
        </w:tc>
        <w:tc>
          <w:tcPr>
            <w:tcW w:w="1708" w:type="dxa"/>
            <w:tcBorders>
              <w:top w:val="single" w:sz="12" w:space="0" w:color="auto"/>
              <w:left w:val="nil"/>
              <w:bottom w:val="nil"/>
              <w:right w:val="nil"/>
            </w:tcBorders>
          </w:tcPr>
          <w:p w14:paraId="61878655" w14:textId="77777777" w:rsidR="0099444B" w:rsidRPr="00EA2E04" w:rsidRDefault="0099444B" w:rsidP="00363CE7">
            <w:pPr>
              <w:jc w:val="center"/>
            </w:pPr>
          </w:p>
        </w:tc>
      </w:tr>
    </w:tbl>
    <w:tbl>
      <w:tblPr>
        <w:tblpPr w:leftFromText="180" w:rightFromText="180" w:vertAnchor="text" w:horzAnchor="margin" w:tblpXSpec="right" w:tblpY="-1489"/>
        <w:tblW w:w="239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536"/>
        <w:gridCol w:w="857"/>
      </w:tblGrid>
      <w:tr w:rsidR="00FB158D" w:rsidRPr="0029591A" w14:paraId="5C2DEEC5" w14:textId="77777777" w:rsidTr="00CC791B">
        <w:trPr>
          <w:trHeight w:val="240"/>
        </w:trPr>
        <w:tc>
          <w:tcPr>
            <w:tcW w:w="1536" w:type="dxa"/>
            <w:shd w:val="clear" w:color="auto" w:fill="auto"/>
            <w:vAlign w:val="center"/>
            <w:hideMark/>
          </w:tcPr>
          <w:p w14:paraId="5C9506ED" w14:textId="77777777" w:rsidR="00FB158D" w:rsidRPr="0029591A" w:rsidRDefault="00FB158D" w:rsidP="00CC791B">
            <w:pPr>
              <w:spacing w:after="0" w:line="240" w:lineRule="auto"/>
              <w:jc w:val="center"/>
              <w:rPr>
                <w:rFonts w:ascii="Calibri" w:eastAsia="Times New Roman" w:hAnsi="Calibri" w:cs="Times New Roman"/>
                <w:b/>
                <w:bCs/>
                <w:color w:val="000000"/>
              </w:rPr>
            </w:pPr>
            <w:r w:rsidRPr="0029591A">
              <w:rPr>
                <w:rFonts w:ascii="Calibri" w:eastAsia="Times New Roman" w:hAnsi="Calibri" w:cs="Times New Roman"/>
                <w:b/>
                <w:bCs/>
                <w:color w:val="000000"/>
              </w:rPr>
              <w:t>Grade Scale</w:t>
            </w:r>
          </w:p>
        </w:tc>
        <w:tc>
          <w:tcPr>
            <w:tcW w:w="857" w:type="dxa"/>
            <w:shd w:val="clear" w:color="000000" w:fill="000000"/>
            <w:vAlign w:val="center"/>
            <w:hideMark/>
          </w:tcPr>
          <w:p w14:paraId="5C379A79" w14:textId="77777777" w:rsidR="00FB158D" w:rsidRPr="0029591A" w:rsidRDefault="00FB158D" w:rsidP="00CC791B">
            <w:pPr>
              <w:spacing w:after="0" w:line="240" w:lineRule="auto"/>
              <w:rPr>
                <w:rFonts w:ascii="Calibri" w:eastAsia="Times New Roman" w:hAnsi="Calibri" w:cs="Times New Roman"/>
                <w:color w:val="000000"/>
              </w:rPr>
            </w:pPr>
            <w:r w:rsidRPr="0029591A">
              <w:rPr>
                <w:rFonts w:ascii="Calibri" w:eastAsia="Times New Roman" w:hAnsi="Calibri" w:cs="Times New Roman"/>
                <w:color w:val="000000"/>
              </w:rPr>
              <w:t> </w:t>
            </w:r>
          </w:p>
        </w:tc>
      </w:tr>
      <w:tr w:rsidR="00FB158D" w:rsidRPr="0029591A" w14:paraId="3EDE5339" w14:textId="77777777" w:rsidTr="00CC791B">
        <w:trPr>
          <w:trHeight w:val="240"/>
        </w:trPr>
        <w:tc>
          <w:tcPr>
            <w:tcW w:w="1536" w:type="dxa"/>
            <w:shd w:val="clear" w:color="auto" w:fill="auto"/>
            <w:vAlign w:val="center"/>
            <w:hideMark/>
          </w:tcPr>
          <w:p w14:paraId="692DDB19"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90% – 100%</w:t>
            </w:r>
          </w:p>
        </w:tc>
        <w:tc>
          <w:tcPr>
            <w:tcW w:w="857" w:type="dxa"/>
            <w:shd w:val="clear" w:color="auto" w:fill="auto"/>
            <w:vAlign w:val="center"/>
            <w:hideMark/>
          </w:tcPr>
          <w:p w14:paraId="1F3B3EA0"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A</w:t>
            </w:r>
          </w:p>
        </w:tc>
      </w:tr>
      <w:tr w:rsidR="00FB158D" w:rsidRPr="0029591A" w14:paraId="588EC340" w14:textId="77777777" w:rsidTr="00CC791B">
        <w:trPr>
          <w:trHeight w:val="240"/>
        </w:trPr>
        <w:tc>
          <w:tcPr>
            <w:tcW w:w="1536" w:type="dxa"/>
            <w:shd w:val="clear" w:color="auto" w:fill="auto"/>
            <w:vAlign w:val="center"/>
            <w:hideMark/>
          </w:tcPr>
          <w:p w14:paraId="722B760A"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80% – 89.9%</w:t>
            </w:r>
          </w:p>
        </w:tc>
        <w:tc>
          <w:tcPr>
            <w:tcW w:w="857" w:type="dxa"/>
            <w:shd w:val="clear" w:color="auto" w:fill="auto"/>
            <w:vAlign w:val="center"/>
            <w:hideMark/>
          </w:tcPr>
          <w:p w14:paraId="085C50A7"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B</w:t>
            </w:r>
          </w:p>
        </w:tc>
      </w:tr>
      <w:tr w:rsidR="00FB158D" w:rsidRPr="0029591A" w14:paraId="47F643BE" w14:textId="77777777" w:rsidTr="00CC791B">
        <w:trPr>
          <w:trHeight w:val="240"/>
        </w:trPr>
        <w:tc>
          <w:tcPr>
            <w:tcW w:w="1536" w:type="dxa"/>
            <w:shd w:val="clear" w:color="auto" w:fill="auto"/>
            <w:vAlign w:val="center"/>
            <w:hideMark/>
          </w:tcPr>
          <w:p w14:paraId="77E54B02"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70% – 79.9%</w:t>
            </w:r>
          </w:p>
        </w:tc>
        <w:tc>
          <w:tcPr>
            <w:tcW w:w="857" w:type="dxa"/>
            <w:shd w:val="clear" w:color="auto" w:fill="auto"/>
            <w:vAlign w:val="center"/>
            <w:hideMark/>
          </w:tcPr>
          <w:p w14:paraId="327B86FC"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C</w:t>
            </w:r>
          </w:p>
        </w:tc>
      </w:tr>
      <w:tr w:rsidR="00FB158D" w:rsidRPr="0029591A" w14:paraId="1F1317DB" w14:textId="77777777" w:rsidTr="00CC791B">
        <w:trPr>
          <w:trHeight w:val="240"/>
        </w:trPr>
        <w:tc>
          <w:tcPr>
            <w:tcW w:w="1536" w:type="dxa"/>
            <w:shd w:val="clear" w:color="auto" w:fill="auto"/>
            <w:vAlign w:val="center"/>
            <w:hideMark/>
          </w:tcPr>
          <w:p w14:paraId="4D91B3D4"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&lt; 69%</w:t>
            </w:r>
          </w:p>
        </w:tc>
        <w:tc>
          <w:tcPr>
            <w:tcW w:w="857" w:type="dxa"/>
            <w:shd w:val="clear" w:color="auto" w:fill="auto"/>
            <w:vAlign w:val="center"/>
            <w:hideMark/>
          </w:tcPr>
          <w:p w14:paraId="69ACA3C1" w14:textId="77777777" w:rsidR="00FB158D" w:rsidRPr="0029591A" w:rsidRDefault="00FB158D" w:rsidP="00CC791B">
            <w:pPr>
              <w:spacing w:after="0" w:line="240" w:lineRule="auto"/>
              <w:jc w:val="center"/>
              <w:rPr>
                <w:rFonts w:ascii="Calibri" w:eastAsia="Times New Roman" w:hAnsi="Calibri" w:cs="Times New Roman"/>
                <w:color w:val="000000"/>
              </w:rPr>
            </w:pPr>
            <w:r w:rsidRPr="0029591A">
              <w:rPr>
                <w:rFonts w:ascii="Calibri" w:eastAsia="Times New Roman" w:hAnsi="Calibri" w:cs="Times New Roman"/>
                <w:color w:val="000000"/>
              </w:rPr>
              <w:t>F</w:t>
            </w:r>
          </w:p>
        </w:tc>
      </w:tr>
    </w:tbl>
    <w:p w14:paraId="3FF8307A" w14:textId="2CEF23AF" w:rsidR="00B96FCD" w:rsidRDefault="00FB158D" w:rsidP="00C34EC9">
      <w:pPr>
        <w:shd w:val="clear" w:color="auto" w:fill="FFFFFF"/>
        <w:spacing w:before="100" w:beforeAutospacing="1" w:after="100" w:afterAutospacing="1" w:line="240" w:lineRule="auto"/>
        <w:rPr>
          <w:rFonts w:eastAsia="Times New Roman" w:cs="Arial"/>
          <w:bCs/>
          <w:color w:val="333333"/>
        </w:rPr>
      </w:pPr>
      <w:r>
        <w:rPr>
          <w:rFonts w:eastAsia="Times New Roman" w:cs="Arial"/>
          <w:b/>
          <w:bCs/>
          <w:color w:val="333333"/>
          <w:sz w:val="28"/>
          <w:szCs w:val="20"/>
        </w:rPr>
        <w:br/>
      </w:r>
      <w:r w:rsidR="008424E0">
        <w:rPr>
          <w:rFonts w:eastAsia="Times New Roman" w:cs="Arial"/>
          <w:b/>
          <w:bCs/>
          <w:color w:val="333333"/>
          <w:sz w:val="28"/>
          <w:szCs w:val="20"/>
        </w:rPr>
        <w:br/>
      </w:r>
      <w:r w:rsidR="007C69AC" w:rsidRPr="00EA2E04">
        <w:rPr>
          <w:rFonts w:eastAsia="Times New Roman" w:cs="Arial"/>
          <w:b/>
          <w:bCs/>
          <w:color w:val="333333"/>
          <w:sz w:val="28"/>
          <w:szCs w:val="20"/>
        </w:rPr>
        <w:t>Tests</w:t>
      </w:r>
      <w:r w:rsidR="00E303EF" w:rsidRPr="00EA2E04">
        <w:rPr>
          <w:rFonts w:eastAsia="Times New Roman" w:cs="Arial"/>
          <w:b/>
          <w:bCs/>
          <w:color w:val="333333"/>
          <w:sz w:val="28"/>
          <w:szCs w:val="20"/>
        </w:rPr>
        <w:t xml:space="preserve"> </w:t>
      </w:r>
      <w:r w:rsidR="00106623" w:rsidRPr="00EA2E04">
        <w:rPr>
          <w:rFonts w:eastAsia="Times New Roman" w:cs="Arial"/>
          <w:b/>
          <w:bCs/>
          <w:color w:val="333333"/>
          <w:sz w:val="28"/>
          <w:szCs w:val="20"/>
        </w:rPr>
        <w:br/>
      </w:r>
      <w:r w:rsidR="00106623" w:rsidRPr="00EA2E04">
        <w:rPr>
          <w:rFonts w:eastAsia="Times New Roman" w:cs="Arial"/>
          <w:bCs/>
          <w:color w:val="333333"/>
        </w:rPr>
        <w:t>All tests will be held in class. There will be 5 ACT Math tests taken in this course. Each test will last 60 minutes and contain 60 questions. Tests will be marked in a timely manner</w:t>
      </w:r>
      <w:r w:rsidR="009438A0">
        <w:rPr>
          <w:rFonts w:eastAsia="Times New Roman" w:cs="Arial"/>
          <w:bCs/>
          <w:color w:val="333333"/>
        </w:rPr>
        <w:t xml:space="preserve"> and returned to students </w:t>
      </w:r>
      <w:r w:rsidR="00106623" w:rsidRPr="00EA2E04">
        <w:rPr>
          <w:rFonts w:eastAsia="Times New Roman" w:cs="Arial"/>
          <w:bCs/>
          <w:color w:val="333333"/>
        </w:rPr>
        <w:t xml:space="preserve">to allow students to better prepare for the next test. As stated above, student’s scores on these tests will not be the sole factor for their final grade in the course. The </w:t>
      </w:r>
      <w:r w:rsidR="0087622A" w:rsidRPr="00EA2E04">
        <w:rPr>
          <w:rFonts w:eastAsia="Times New Roman" w:cs="Arial"/>
          <w:bCs/>
          <w:color w:val="333333"/>
        </w:rPr>
        <w:t xml:space="preserve">aim of taking </w:t>
      </w:r>
      <w:r w:rsidR="008424E0">
        <w:rPr>
          <w:rFonts w:eastAsia="Times New Roman" w:cs="Arial"/>
          <w:bCs/>
          <w:color w:val="333333"/>
        </w:rPr>
        <w:t xml:space="preserve">these </w:t>
      </w:r>
      <w:r w:rsidR="0087622A" w:rsidRPr="00EA2E04">
        <w:rPr>
          <w:rFonts w:eastAsia="Times New Roman" w:cs="Arial"/>
          <w:bCs/>
          <w:color w:val="333333"/>
        </w:rPr>
        <w:t xml:space="preserve">tests, is to allow students the opportunity to apply test taking skills, while becoming more comfortable with their level of pacing within the allotted time period. Along with the revision and introduction of mathematical concepts within the class, </w:t>
      </w:r>
      <w:r w:rsidR="009236A6">
        <w:rPr>
          <w:rFonts w:eastAsia="Times New Roman" w:cs="Arial"/>
          <w:bCs/>
          <w:color w:val="333333"/>
        </w:rPr>
        <w:t xml:space="preserve">this course </w:t>
      </w:r>
      <w:r w:rsidR="0087622A" w:rsidRPr="00EA2E04">
        <w:rPr>
          <w:rFonts w:eastAsia="Times New Roman" w:cs="Arial"/>
          <w:bCs/>
          <w:color w:val="333333"/>
        </w:rPr>
        <w:t xml:space="preserve">will assist students in meeting their goals to improve their </w:t>
      </w:r>
      <w:r w:rsidR="00106623" w:rsidRPr="00EA2E04">
        <w:rPr>
          <w:rFonts w:eastAsia="Times New Roman" w:cs="Arial"/>
          <w:bCs/>
          <w:color w:val="333333"/>
        </w:rPr>
        <w:t xml:space="preserve">overall scores, in preparation for their </w:t>
      </w:r>
      <w:r w:rsidR="0087622A" w:rsidRPr="00EA2E04">
        <w:rPr>
          <w:rFonts w:eastAsia="Times New Roman" w:cs="Arial"/>
          <w:bCs/>
          <w:color w:val="333333"/>
        </w:rPr>
        <w:t xml:space="preserve">official ACT test. </w:t>
      </w:r>
      <w:r w:rsidR="009236A6">
        <w:rPr>
          <w:rFonts w:eastAsia="Times New Roman" w:cs="Arial"/>
          <w:bCs/>
          <w:color w:val="333333"/>
        </w:rPr>
        <w:t>The aim of taking the 5 ACT Math tests is to promote growth in student understanding</w:t>
      </w:r>
      <w:r w:rsidR="008424E0">
        <w:rPr>
          <w:rFonts w:eastAsia="Times New Roman" w:cs="Arial"/>
          <w:bCs/>
          <w:color w:val="333333"/>
        </w:rPr>
        <w:t>.</w:t>
      </w:r>
      <w:r w:rsidR="009236A6">
        <w:rPr>
          <w:rFonts w:eastAsia="Times New Roman" w:cs="Arial"/>
          <w:bCs/>
          <w:color w:val="333333"/>
        </w:rPr>
        <w:t xml:space="preserve"> </w:t>
      </w:r>
    </w:p>
    <w:p w14:paraId="5BCFC8A4" w14:textId="77777777" w:rsidR="00B96FCD" w:rsidRDefault="00B96FCD" w:rsidP="00C34EC9">
      <w:pPr>
        <w:shd w:val="clear" w:color="auto" w:fill="FFFFFF"/>
        <w:spacing w:before="100" w:beforeAutospacing="1" w:after="100" w:afterAutospacing="1" w:line="240" w:lineRule="auto"/>
        <w:rPr>
          <w:rFonts w:eastAsia="Times New Roman" w:cs="Arial"/>
          <w:bCs/>
          <w:color w:val="333333"/>
        </w:rPr>
      </w:pPr>
    </w:p>
    <w:p w14:paraId="220B4EE6" w14:textId="4D5119D6" w:rsidR="00B96FCD" w:rsidRDefault="008424E0" w:rsidP="00C34EC9">
      <w:pPr>
        <w:shd w:val="clear" w:color="auto" w:fill="FFFFFF"/>
        <w:spacing w:before="100" w:beforeAutospacing="1" w:after="100" w:afterAutospacing="1" w:line="240" w:lineRule="auto"/>
        <w:rPr>
          <w:rFonts w:eastAsia="Times New Roman" w:cs="Arial"/>
          <w:bCs/>
          <w:color w:val="333333"/>
        </w:rPr>
      </w:pPr>
      <w:r>
        <w:rPr>
          <w:rFonts w:eastAsia="Times New Roman" w:cs="Arial"/>
          <w:bCs/>
          <w:color w:val="333333"/>
        </w:rPr>
        <w:lastRenderedPageBreak/>
        <w:br/>
      </w:r>
      <w:r>
        <w:rPr>
          <w:rFonts w:eastAsia="Times New Roman" w:cs="Arial"/>
          <w:b/>
          <w:bCs/>
          <w:color w:val="333333"/>
          <w:sz w:val="28"/>
          <w:szCs w:val="20"/>
        </w:rPr>
        <w:t>Quizzes</w:t>
      </w:r>
      <w:r>
        <w:rPr>
          <w:rFonts w:eastAsia="Times New Roman" w:cs="Arial"/>
          <w:b/>
          <w:bCs/>
          <w:color w:val="333333"/>
          <w:sz w:val="28"/>
          <w:szCs w:val="20"/>
        </w:rPr>
        <w:br/>
      </w:r>
      <w:r>
        <w:rPr>
          <w:rFonts w:eastAsia="Times New Roman" w:cs="Arial"/>
          <w:bCs/>
          <w:color w:val="333333"/>
        </w:rPr>
        <w:t>Quizzes will be given periodically based on content. Quizzes may or may not be announced in advance. Quizzes will be short</w:t>
      </w:r>
      <w:r w:rsidR="00BD42E5">
        <w:rPr>
          <w:rFonts w:eastAsia="Times New Roman" w:cs="Arial"/>
          <w:bCs/>
          <w:color w:val="333333"/>
        </w:rPr>
        <w:t xml:space="preserve"> and</w:t>
      </w:r>
      <w:r>
        <w:rPr>
          <w:rFonts w:eastAsia="Times New Roman" w:cs="Arial"/>
          <w:bCs/>
          <w:color w:val="333333"/>
        </w:rPr>
        <w:t xml:space="preserve"> timed to promote test taking s</w:t>
      </w:r>
      <w:r w:rsidR="00BD42E5">
        <w:rPr>
          <w:rFonts w:eastAsia="Times New Roman" w:cs="Arial"/>
          <w:bCs/>
          <w:color w:val="333333"/>
        </w:rPr>
        <w:t>kills that students can transfer to the ACT Test.</w:t>
      </w:r>
    </w:p>
    <w:p w14:paraId="6347CB33" w14:textId="68C16720" w:rsidR="00194592" w:rsidRPr="00B96FCD" w:rsidRDefault="007C69AC" w:rsidP="00C34EC9">
      <w:pPr>
        <w:shd w:val="clear" w:color="auto" w:fill="FFFFFF"/>
        <w:spacing w:before="100" w:beforeAutospacing="1" w:after="100" w:afterAutospacing="1" w:line="240" w:lineRule="auto"/>
        <w:rPr>
          <w:rFonts w:eastAsia="Times New Roman" w:cs="Arial"/>
          <w:bCs/>
          <w:color w:val="333333"/>
        </w:rPr>
      </w:pPr>
      <w:r w:rsidRPr="00EA2E04">
        <w:rPr>
          <w:rFonts w:eastAsia="Times New Roman" w:cs="Arial"/>
          <w:b/>
          <w:bCs/>
          <w:color w:val="333333"/>
          <w:sz w:val="28"/>
          <w:szCs w:val="20"/>
        </w:rPr>
        <w:t>Homework</w:t>
      </w:r>
      <w:r w:rsidR="0087622A" w:rsidRPr="00EA2E04">
        <w:rPr>
          <w:rFonts w:eastAsia="Times New Roman" w:cs="Arial"/>
          <w:b/>
          <w:bCs/>
          <w:color w:val="333333"/>
          <w:sz w:val="28"/>
          <w:szCs w:val="20"/>
        </w:rPr>
        <w:br/>
      </w:r>
      <w:r w:rsidR="00BD42E5">
        <w:rPr>
          <w:rFonts w:eastAsia="Times New Roman" w:cs="Arial"/>
          <w:bCs/>
          <w:color w:val="333333"/>
        </w:rPr>
        <w:t xml:space="preserve">My goal is for students to have limited to no homework for this course. If a student does have homework, it is likely work the student did not complete the assigned work in class. </w:t>
      </w:r>
      <w:r w:rsidR="0087622A" w:rsidRPr="00EA2E04">
        <w:rPr>
          <w:rFonts w:eastAsia="Times New Roman" w:cs="Arial"/>
          <w:bCs/>
          <w:color w:val="333333"/>
        </w:rPr>
        <w:t xml:space="preserve">Students are expected to complete the assigned homework, and identify any questions that they did not understand. </w:t>
      </w:r>
      <w:r w:rsidR="00BD42E5">
        <w:rPr>
          <w:rFonts w:eastAsia="Times New Roman" w:cs="Arial"/>
          <w:bCs/>
          <w:color w:val="333333"/>
        </w:rPr>
        <w:t>It is the responsibility of the student to show completed homework to the teacher.</w:t>
      </w:r>
      <w:r w:rsidR="00B96FCD">
        <w:rPr>
          <w:rFonts w:eastAsia="Times New Roman" w:cs="Arial"/>
          <w:bCs/>
          <w:color w:val="333333"/>
        </w:rPr>
        <w:br/>
      </w:r>
      <w:r w:rsidRPr="00EA2E04">
        <w:rPr>
          <w:rFonts w:eastAsia="Times New Roman" w:cs="Arial"/>
          <w:b/>
          <w:bCs/>
          <w:color w:val="333333"/>
          <w:sz w:val="28"/>
          <w:szCs w:val="20"/>
        </w:rPr>
        <w:br/>
        <w:t>Classwork</w:t>
      </w:r>
      <w:r w:rsidR="00E303EF" w:rsidRPr="00EA2E04">
        <w:rPr>
          <w:rFonts w:eastAsia="Times New Roman" w:cs="Arial"/>
          <w:b/>
          <w:bCs/>
          <w:color w:val="333333"/>
          <w:sz w:val="28"/>
          <w:szCs w:val="20"/>
        </w:rPr>
        <w:br/>
      </w:r>
      <w:r w:rsidR="00E303EF" w:rsidRPr="00EA2E04">
        <w:rPr>
          <w:rFonts w:eastAsia="Times New Roman" w:cs="Arial"/>
          <w:bCs/>
          <w:color w:val="333333"/>
        </w:rPr>
        <w:t>Classwork will be assigned each day through the ACT Course Workbook or other supplemental resources. The completion of classwork, to meet all established deadlines, will be essential for students to improve their opportunity for growth in this course. Classwork will make up the majority of this course and therefore will be the largest factor in their final grade (</w:t>
      </w:r>
      <w:r w:rsidR="00E303EF" w:rsidRPr="00EA2E04">
        <w:rPr>
          <w:rFonts w:eastAsia="Times New Roman" w:cs="Arial"/>
          <w:bCs/>
          <w:i/>
          <w:color w:val="333333"/>
        </w:rPr>
        <w:t xml:space="preserve">as seen above in the Course Grade table). </w:t>
      </w:r>
      <w:r w:rsidR="00E303EF" w:rsidRPr="00EA2E04">
        <w:rPr>
          <w:rFonts w:eastAsia="Times New Roman" w:cs="Arial"/>
          <w:bCs/>
          <w:color w:val="333333"/>
        </w:rPr>
        <w:br/>
      </w:r>
      <w:r w:rsidRPr="00EA2E04">
        <w:rPr>
          <w:rFonts w:eastAsia="Times New Roman" w:cs="Arial"/>
          <w:b/>
          <w:bCs/>
          <w:color w:val="333333"/>
          <w:sz w:val="28"/>
          <w:szCs w:val="20"/>
        </w:rPr>
        <w:br/>
      </w:r>
      <w:r w:rsidR="005F3830" w:rsidRPr="00EA2E04">
        <w:rPr>
          <w:rFonts w:eastAsia="Times New Roman" w:cs="Arial"/>
          <w:b/>
          <w:bCs/>
          <w:color w:val="333333"/>
          <w:sz w:val="28"/>
          <w:szCs w:val="20"/>
        </w:rPr>
        <w:t>Participation</w:t>
      </w:r>
      <w:r w:rsidR="009236A6">
        <w:rPr>
          <w:rFonts w:eastAsia="Times New Roman" w:cs="Arial"/>
          <w:b/>
          <w:bCs/>
          <w:color w:val="333333"/>
          <w:sz w:val="28"/>
          <w:szCs w:val="20"/>
        </w:rPr>
        <w:t xml:space="preserve"> &amp; Notetaking</w:t>
      </w:r>
      <w:r w:rsidR="00E303EF" w:rsidRPr="00EA2E04">
        <w:rPr>
          <w:rFonts w:eastAsia="Times New Roman" w:cs="Arial"/>
          <w:b/>
          <w:bCs/>
          <w:color w:val="333333"/>
          <w:sz w:val="28"/>
          <w:szCs w:val="20"/>
        </w:rPr>
        <w:br/>
      </w:r>
      <w:r w:rsidR="00E303EF" w:rsidRPr="00EA2E04">
        <w:rPr>
          <w:rFonts w:eastAsia="Times New Roman" w:cs="Arial"/>
          <w:bCs/>
          <w:color w:val="333333"/>
        </w:rPr>
        <w:t>Students are expected to attend each lesson, on time, and be prepared for class. Students will require a pencil (</w:t>
      </w:r>
      <w:r w:rsidR="00E303EF" w:rsidRPr="00EA2E04">
        <w:rPr>
          <w:rFonts w:eastAsia="Times New Roman" w:cs="Arial"/>
          <w:bCs/>
          <w:i/>
          <w:color w:val="333333"/>
        </w:rPr>
        <w:t xml:space="preserve">for practice </w:t>
      </w:r>
      <w:r w:rsidR="00E303EF" w:rsidRPr="00EA2E04">
        <w:rPr>
          <w:rFonts w:eastAsia="Times New Roman" w:cs="Arial"/>
          <w:bCs/>
          <w:color w:val="333333"/>
        </w:rPr>
        <w:t xml:space="preserve">tests), a calculator, and a Notebook. </w:t>
      </w:r>
      <w:r w:rsidR="004A7E08" w:rsidRPr="00EA2E04">
        <w:rPr>
          <w:rFonts w:eastAsia="Times New Roman" w:cs="Arial"/>
          <w:bCs/>
          <w:color w:val="333333"/>
        </w:rPr>
        <w:br/>
      </w:r>
      <w:r w:rsidR="00E303EF" w:rsidRPr="00EA2E04">
        <w:rPr>
          <w:rFonts w:eastAsia="Times New Roman" w:cs="Arial"/>
          <w:bCs/>
          <w:color w:val="333333"/>
        </w:rPr>
        <w:t>Students are expected to work in a productive and efficient manner and meet all deadlines set for assigned classwork.</w:t>
      </w:r>
      <w:r w:rsidR="004A7E08" w:rsidRPr="00EA2E04">
        <w:rPr>
          <w:rFonts w:eastAsia="Times New Roman" w:cs="Arial"/>
          <w:bCs/>
          <w:color w:val="333333"/>
        </w:rPr>
        <w:t xml:space="preserve"> </w:t>
      </w:r>
      <w:r w:rsidR="00E303EF" w:rsidRPr="00EA2E04">
        <w:rPr>
          <w:rFonts w:eastAsia="Times New Roman" w:cs="Arial"/>
          <w:bCs/>
          <w:color w:val="333333"/>
        </w:rPr>
        <w:t>This will allow students, and their peers, the</w:t>
      </w:r>
      <w:r w:rsidR="004A7E08" w:rsidRPr="00EA2E04">
        <w:rPr>
          <w:rFonts w:eastAsia="Times New Roman" w:cs="Arial"/>
          <w:bCs/>
          <w:color w:val="333333"/>
        </w:rPr>
        <w:t xml:space="preserve"> best opportunity to achieve their maximum potential for this course.</w:t>
      </w:r>
      <w:r w:rsidR="004A7E08" w:rsidRPr="00EA2E04">
        <w:rPr>
          <w:rFonts w:eastAsia="Times New Roman" w:cs="Arial"/>
          <w:bCs/>
          <w:color w:val="333333"/>
        </w:rPr>
        <w:br/>
        <w:t xml:space="preserve">Participation is considered in the following forms: Notetaking, </w:t>
      </w:r>
      <w:r w:rsidR="00574032" w:rsidRPr="00EA2E04">
        <w:rPr>
          <w:rFonts w:eastAsia="Times New Roman" w:cs="Arial"/>
          <w:bCs/>
          <w:color w:val="333333"/>
        </w:rPr>
        <w:t xml:space="preserve">asking questions, </w:t>
      </w:r>
      <w:r w:rsidR="004A7E08" w:rsidRPr="00EA2E04">
        <w:rPr>
          <w:rFonts w:eastAsia="Times New Roman" w:cs="Arial"/>
          <w:bCs/>
          <w:color w:val="333333"/>
        </w:rPr>
        <w:t xml:space="preserve">students voicing their opinion in class discussion, and answering multiple choice questions during class time. </w:t>
      </w:r>
      <w:r w:rsidR="009236A6">
        <w:rPr>
          <w:rFonts w:eastAsia="Times New Roman" w:cs="Arial"/>
          <w:bCs/>
          <w:color w:val="333333"/>
        </w:rPr>
        <w:br/>
      </w:r>
      <w:r w:rsidR="00194592" w:rsidRPr="00EA2E04">
        <w:rPr>
          <w:rFonts w:eastAsia="Times New Roman" w:cs="Arial"/>
          <w:bCs/>
          <w:color w:val="333333"/>
        </w:rPr>
        <w:t>Students will be required to use a notebook each day in class. Each class period should be dated to keep track of</w:t>
      </w:r>
      <w:r w:rsidR="00487445">
        <w:rPr>
          <w:rFonts w:eastAsia="Times New Roman" w:cs="Arial"/>
          <w:bCs/>
          <w:color w:val="333333"/>
        </w:rPr>
        <w:t xml:space="preserve"> mathematical concepts and test taking strategies discussed</w:t>
      </w:r>
      <w:r w:rsidR="00194592" w:rsidRPr="00EA2E04">
        <w:rPr>
          <w:rFonts w:eastAsia="Times New Roman" w:cs="Arial"/>
          <w:bCs/>
          <w:color w:val="333333"/>
        </w:rPr>
        <w:t xml:space="preserve"> throughout the semester. </w:t>
      </w:r>
      <w:r w:rsidR="00487445">
        <w:rPr>
          <w:rFonts w:eastAsia="Times New Roman" w:cs="Arial"/>
          <w:bCs/>
          <w:color w:val="333333"/>
        </w:rPr>
        <w:t xml:space="preserve">There will be consistent notebook checks to ensure </w:t>
      </w:r>
      <w:r w:rsidR="00194592" w:rsidRPr="00EA2E04">
        <w:rPr>
          <w:rFonts w:eastAsia="Times New Roman" w:cs="Arial"/>
          <w:bCs/>
          <w:color w:val="333333"/>
        </w:rPr>
        <w:t xml:space="preserve">students are maintaining an organized and presentable workbook. </w:t>
      </w:r>
      <w:r w:rsidR="00487445">
        <w:rPr>
          <w:rFonts w:eastAsia="Times New Roman" w:cs="Arial"/>
          <w:bCs/>
          <w:color w:val="333333"/>
        </w:rPr>
        <w:t xml:space="preserve">This notebook, if completed in the manner directed, could be used as an essential study resource for students when they revise for their actual ACT course. </w:t>
      </w:r>
    </w:p>
    <w:p w14:paraId="7CF3264E" w14:textId="5C4FCEA5" w:rsidR="00194592" w:rsidRPr="00B96FCD" w:rsidRDefault="005F3830" w:rsidP="00B96FCD">
      <w:r w:rsidRPr="00EA2E04">
        <w:rPr>
          <w:rFonts w:eastAsia="Times New Roman" w:cs="Arial"/>
          <w:b/>
          <w:bCs/>
          <w:color w:val="333333"/>
          <w:sz w:val="28"/>
          <w:szCs w:val="20"/>
        </w:rPr>
        <w:t>Honesty &amp; Integrity</w:t>
      </w:r>
      <w:r w:rsidR="00194592" w:rsidRPr="00EA2E04">
        <w:rPr>
          <w:rFonts w:eastAsia="Times New Roman" w:cs="Arial"/>
          <w:b/>
          <w:bCs/>
          <w:color w:val="333333"/>
          <w:sz w:val="28"/>
          <w:szCs w:val="20"/>
        </w:rPr>
        <w:br/>
      </w:r>
      <w:r w:rsidR="00194592" w:rsidRPr="0099444B">
        <w:t>During testing sessions, phones are not to be used at any point. If you choose to keep your phone or have a second phone and it is used in any way during the test, you will earn a zero for that test.</w:t>
      </w:r>
      <w:r w:rsidR="00194592" w:rsidRPr="0099444B">
        <w:br/>
        <w:t>It is cheating to seek out answers or unfair advantages before tests. It is also cheating to share any information about a test to anyone who has not yet taken the test. Violation of these policies will result in immediate failure of the test and loss of test re-take privileges.</w:t>
      </w:r>
      <w:r w:rsidR="00194592" w:rsidRPr="0099444B">
        <w:br/>
        <w:t xml:space="preserve">Digital networking will be a valuable tool and resource for this course. Please keep all posts, suggestions, comments, and images on the course sites friendly, appropriate, and on-topic. Violation of this policy will result in being removed from the digital network for this course. </w:t>
      </w:r>
    </w:p>
    <w:p w14:paraId="77F92138" w14:textId="77777777" w:rsidR="004C3888" w:rsidRPr="00EA2E04" w:rsidRDefault="004C3888" w:rsidP="00C34EC9">
      <w:pPr>
        <w:shd w:val="clear" w:color="auto" w:fill="FFFFFF"/>
        <w:spacing w:before="100" w:beforeAutospacing="1" w:after="100" w:afterAutospacing="1" w:line="240" w:lineRule="auto"/>
        <w:rPr>
          <w:rFonts w:eastAsia="Times New Roman" w:cs="Arial"/>
          <w:color w:val="333333"/>
          <w:sz w:val="20"/>
          <w:szCs w:val="20"/>
        </w:rPr>
      </w:pPr>
    </w:p>
    <w:sectPr w:rsidR="004C3888" w:rsidRPr="00EA2E04" w:rsidSect="0055408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0B38" w14:textId="77777777" w:rsidR="007E2483" w:rsidRDefault="007E2483" w:rsidP="003F28A2">
      <w:pPr>
        <w:spacing w:after="0" w:line="240" w:lineRule="auto"/>
      </w:pPr>
      <w:r>
        <w:separator/>
      </w:r>
    </w:p>
  </w:endnote>
  <w:endnote w:type="continuationSeparator" w:id="0">
    <w:p w14:paraId="520DB818" w14:textId="77777777" w:rsidR="007E2483" w:rsidRDefault="007E2483" w:rsidP="003F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85E2" w14:textId="77777777" w:rsidR="007E2483" w:rsidRDefault="007E2483" w:rsidP="003F28A2">
      <w:pPr>
        <w:spacing w:after="0" w:line="240" w:lineRule="auto"/>
      </w:pPr>
      <w:r>
        <w:separator/>
      </w:r>
    </w:p>
  </w:footnote>
  <w:footnote w:type="continuationSeparator" w:id="0">
    <w:p w14:paraId="6B4A9D48" w14:textId="77777777" w:rsidR="007E2483" w:rsidRDefault="007E2483" w:rsidP="003F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E49F" w14:textId="77777777" w:rsidR="00554089" w:rsidRDefault="00554089" w:rsidP="00554089">
    <w:pPr>
      <w:pStyle w:val="Header"/>
      <w:tabs>
        <w:tab w:val="left" w:pos="4455"/>
      </w:tabs>
      <w:rPr>
        <w:rFonts w:asciiTheme="majorHAnsi" w:hAnsiTheme="majorHAnsi"/>
      </w:rPr>
    </w:pPr>
    <w:r>
      <w:rPr>
        <w:noProof/>
      </w:rPr>
      <w:drawing>
        <wp:anchor distT="0" distB="0" distL="114300" distR="114300" simplePos="0" relativeHeight="251659264" behindDoc="1" locked="0" layoutInCell="1" allowOverlap="1" wp14:anchorId="17625BE7" wp14:editId="336C5D53">
          <wp:simplePos x="0" y="0"/>
          <wp:positionH relativeFrom="column">
            <wp:posOffset>0</wp:posOffset>
          </wp:positionH>
          <wp:positionV relativeFrom="paragraph">
            <wp:posOffset>0</wp:posOffset>
          </wp:positionV>
          <wp:extent cx="1152525" cy="819150"/>
          <wp:effectExtent l="0" t="0" r="9525" b="0"/>
          <wp:wrapTight wrapText="bothSides">
            <wp:wrapPolygon edited="0">
              <wp:start x="0" y="0"/>
              <wp:lineTo x="0" y="21098"/>
              <wp:lineTo x="21421" y="21098"/>
              <wp:lineTo x="214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14:sizeRelH relativeFrom="margin">
            <wp14:pctWidth>0</wp14:pctWidth>
          </wp14:sizeRelH>
          <wp14:sizeRelV relativeFrom="margin">
            <wp14:pctHeight>0</wp14:pctHeight>
          </wp14:sizeRelV>
        </wp:anchor>
      </w:drawing>
    </w:r>
    <w:r w:rsidRPr="006C00F1">
      <w:rPr>
        <w:rFonts w:asciiTheme="majorHAnsi" w:hAnsiTheme="majorHAnsi"/>
        <w:sz w:val="72"/>
      </w:rPr>
      <w:t>Metro</w:t>
    </w:r>
  </w:p>
  <w:p w14:paraId="22D667D4" w14:textId="77777777" w:rsidR="00554089" w:rsidRDefault="00554089" w:rsidP="00554089">
    <w:pPr>
      <w:pStyle w:val="Footer"/>
    </w:pPr>
    <w:r w:rsidRPr="006C00F1">
      <w:rPr>
        <w:rFonts w:asciiTheme="majorHAnsi" w:hAnsiTheme="majorHAnsi"/>
      </w:rPr>
      <w:t>Classical and Academic High School</w:t>
    </w:r>
  </w:p>
  <w:p w14:paraId="1659EF1C" w14:textId="77777777" w:rsidR="00554089" w:rsidRDefault="00554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ECC"/>
    <w:multiLevelType w:val="multilevel"/>
    <w:tmpl w:val="F27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D28EB"/>
    <w:multiLevelType w:val="hybridMultilevel"/>
    <w:tmpl w:val="F600F7AA"/>
    <w:lvl w:ilvl="0" w:tplc="E2EC2C9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56EF5"/>
    <w:multiLevelType w:val="multilevel"/>
    <w:tmpl w:val="E5C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C9"/>
    <w:rsid w:val="00004E97"/>
    <w:rsid w:val="00006D91"/>
    <w:rsid w:val="0009624A"/>
    <w:rsid w:val="00106623"/>
    <w:rsid w:val="00141E02"/>
    <w:rsid w:val="00194592"/>
    <w:rsid w:val="00282A4F"/>
    <w:rsid w:val="00286DC8"/>
    <w:rsid w:val="002B2B71"/>
    <w:rsid w:val="002C7C66"/>
    <w:rsid w:val="002E5FD0"/>
    <w:rsid w:val="00320B6E"/>
    <w:rsid w:val="003F28A2"/>
    <w:rsid w:val="00447429"/>
    <w:rsid w:val="00487445"/>
    <w:rsid w:val="004A76E3"/>
    <w:rsid w:val="004A7E08"/>
    <w:rsid w:val="004C3888"/>
    <w:rsid w:val="005168B0"/>
    <w:rsid w:val="00525CED"/>
    <w:rsid w:val="00551C77"/>
    <w:rsid w:val="00554089"/>
    <w:rsid w:val="00574032"/>
    <w:rsid w:val="00591D95"/>
    <w:rsid w:val="00592BEA"/>
    <w:rsid w:val="005D29FF"/>
    <w:rsid w:val="005F3830"/>
    <w:rsid w:val="00673A7A"/>
    <w:rsid w:val="006A759D"/>
    <w:rsid w:val="006D16A9"/>
    <w:rsid w:val="007A3DBF"/>
    <w:rsid w:val="007C48D5"/>
    <w:rsid w:val="007C69AC"/>
    <w:rsid w:val="007E2483"/>
    <w:rsid w:val="00810C91"/>
    <w:rsid w:val="008424E0"/>
    <w:rsid w:val="0087622A"/>
    <w:rsid w:val="008B2198"/>
    <w:rsid w:val="008C55AF"/>
    <w:rsid w:val="009236A6"/>
    <w:rsid w:val="009438A0"/>
    <w:rsid w:val="0099444B"/>
    <w:rsid w:val="009C76BE"/>
    <w:rsid w:val="00A92D25"/>
    <w:rsid w:val="00B96FCD"/>
    <w:rsid w:val="00BD42E5"/>
    <w:rsid w:val="00BD4CC5"/>
    <w:rsid w:val="00BD7AFF"/>
    <w:rsid w:val="00C34EC9"/>
    <w:rsid w:val="00DB5BAE"/>
    <w:rsid w:val="00E303EF"/>
    <w:rsid w:val="00E772EB"/>
    <w:rsid w:val="00EA2E04"/>
    <w:rsid w:val="00EB0D81"/>
    <w:rsid w:val="00EF15FC"/>
    <w:rsid w:val="00F93308"/>
    <w:rsid w:val="00F961AC"/>
    <w:rsid w:val="00FB158D"/>
    <w:rsid w:val="00FD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F95C"/>
  <w15:chartTrackingRefBased/>
  <w15:docId w15:val="{BAE16E7A-D0E1-4A3E-8595-E4FE9A3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E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EC9"/>
    <w:rPr>
      <w:b/>
      <w:bCs/>
    </w:rPr>
  </w:style>
  <w:style w:type="table" w:styleId="TableGrid">
    <w:name w:val="Table Grid"/>
    <w:basedOn w:val="TableNormal"/>
    <w:uiPriority w:val="39"/>
    <w:rsid w:val="00EB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6E3"/>
    <w:pPr>
      <w:ind w:left="720"/>
      <w:contextualSpacing/>
    </w:pPr>
  </w:style>
  <w:style w:type="paragraph" w:styleId="Header">
    <w:name w:val="header"/>
    <w:basedOn w:val="Normal"/>
    <w:link w:val="HeaderChar"/>
    <w:unhideWhenUsed/>
    <w:rsid w:val="003F28A2"/>
    <w:pPr>
      <w:tabs>
        <w:tab w:val="center" w:pos="4680"/>
        <w:tab w:val="right" w:pos="9360"/>
      </w:tabs>
      <w:spacing w:after="0" w:line="240" w:lineRule="auto"/>
    </w:pPr>
  </w:style>
  <w:style w:type="character" w:customStyle="1" w:styleId="HeaderChar">
    <w:name w:val="Header Char"/>
    <w:basedOn w:val="DefaultParagraphFont"/>
    <w:link w:val="Header"/>
    <w:rsid w:val="003F28A2"/>
  </w:style>
  <w:style w:type="paragraph" w:styleId="Footer">
    <w:name w:val="footer"/>
    <w:basedOn w:val="Normal"/>
    <w:link w:val="FooterChar"/>
    <w:unhideWhenUsed/>
    <w:rsid w:val="003F28A2"/>
    <w:pPr>
      <w:tabs>
        <w:tab w:val="center" w:pos="4680"/>
        <w:tab w:val="right" w:pos="9360"/>
      </w:tabs>
      <w:spacing w:after="0" w:line="240" w:lineRule="auto"/>
    </w:pPr>
  </w:style>
  <w:style w:type="character" w:customStyle="1" w:styleId="FooterChar">
    <w:name w:val="Footer Char"/>
    <w:basedOn w:val="DefaultParagraphFont"/>
    <w:link w:val="Footer"/>
    <w:rsid w:val="003F28A2"/>
  </w:style>
  <w:style w:type="paragraph" w:styleId="BalloonText">
    <w:name w:val="Balloon Text"/>
    <w:basedOn w:val="Normal"/>
    <w:link w:val="BalloonTextChar"/>
    <w:uiPriority w:val="99"/>
    <w:semiHidden/>
    <w:unhideWhenUsed/>
    <w:rsid w:val="00810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9630">
      <w:bodyDiv w:val="1"/>
      <w:marLeft w:val="0"/>
      <w:marRight w:val="0"/>
      <w:marTop w:val="0"/>
      <w:marBottom w:val="0"/>
      <w:divBdr>
        <w:top w:val="none" w:sz="0" w:space="0" w:color="auto"/>
        <w:left w:val="none" w:sz="0" w:space="0" w:color="auto"/>
        <w:bottom w:val="none" w:sz="0" w:space="0" w:color="auto"/>
        <w:right w:val="none" w:sz="0" w:space="0" w:color="auto"/>
      </w:divBdr>
    </w:div>
    <w:div w:id="190068363">
      <w:bodyDiv w:val="1"/>
      <w:marLeft w:val="0"/>
      <w:marRight w:val="0"/>
      <w:marTop w:val="0"/>
      <w:marBottom w:val="0"/>
      <w:divBdr>
        <w:top w:val="none" w:sz="0" w:space="0" w:color="auto"/>
        <w:left w:val="none" w:sz="0" w:space="0" w:color="auto"/>
        <w:bottom w:val="none" w:sz="0" w:space="0" w:color="auto"/>
        <w:right w:val="none" w:sz="0" w:space="0" w:color="auto"/>
      </w:divBdr>
    </w:div>
    <w:div w:id="21383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2AB2-98BD-45F3-850A-0E4B019C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Oreto, Zachary P.</dc:creator>
  <cp:keywords/>
  <dc:description/>
  <cp:lastModifiedBy>Clark, Katherine M.</cp:lastModifiedBy>
  <cp:revision>5</cp:revision>
  <dcterms:created xsi:type="dcterms:W3CDTF">2021-08-17T13:36:00Z</dcterms:created>
  <dcterms:modified xsi:type="dcterms:W3CDTF">2021-08-19T15:22:00Z</dcterms:modified>
</cp:coreProperties>
</file>